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99693" w14:textId="4C5DDBBF" w:rsidR="00E05122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 w:rsidRPr="00E05122">
        <w:rPr>
          <w:rFonts w:ascii="Calibri" w:eastAsia="Calibri" w:hAnsi="Calibri" w:cs="Times New Roman"/>
          <w:b/>
          <w:kern w:val="0"/>
          <w14:ligatures w14:val="none"/>
        </w:rPr>
        <w:t>ZP.271.4.</w:t>
      </w:r>
      <w:r w:rsidR="003B7E20">
        <w:rPr>
          <w:rFonts w:ascii="Calibri" w:eastAsia="Calibri" w:hAnsi="Calibri" w:cs="Times New Roman"/>
          <w:b/>
          <w:kern w:val="0"/>
          <w14:ligatures w14:val="none"/>
        </w:rPr>
        <w:t>1</w:t>
      </w:r>
      <w:r w:rsidR="00651D46">
        <w:rPr>
          <w:rFonts w:ascii="Calibri" w:eastAsia="Calibri" w:hAnsi="Calibri" w:cs="Times New Roman"/>
          <w:b/>
          <w:kern w:val="0"/>
          <w14:ligatures w14:val="none"/>
        </w:rPr>
        <w:t>5</w:t>
      </w:r>
      <w:r w:rsidR="00157496">
        <w:rPr>
          <w:rFonts w:ascii="Calibri" w:eastAsia="Calibri" w:hAnsi="Calibri" w:cs="Times New Roman"/>
          <w:b/>
          <w:kern w:val="0"/>
          <w14:ligatures w14:val="none"/>
        </w:rPr>
        <w:t>2</w:t>
      </w:r>
      <w:r w:rsidR="00651D46">
        <w:rPr>
          <w:rFonts w:ascii="Calibri" w:eastAsia="Calibri" w:hAnsi="Calibri" w:cs="Times New Roman"/>
          <w:b/>
          <w:kern w:val="0"/>
          <w14:ligatures w14:val="none"/>
        </w:rPr>
        <w:t>.</w:t>
      </w:r>
      <w:r w:rsidRPr="00E05122">
        <w:rPr>
          <w:rFonts w:ascii="Calibri" w:eastAsia="Calibri" w:hAnsi="Calibri" w:cs="Times New Roman"/>
          <w:b/>
          <w:kern w:val="0"/>
          <w14:ligatures w14:val="none"/>
        </w:rPr>
        <w:t>2025.JW2</w:t>
      </w:r>
    </w:p>
    <w:p w14:paraId="2F2D0230" w14:textId="0D4A099C" w:rsidR="003B7E20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Załącznik nr 2 – Opis  przedmiotu zamówienia</w:t>
      </w:r>
    </w:p>
    <w:p w14:paraId="12E74AC2" w14:textId="41414B0D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 xml:space="preserve">"Zielona przestrzeń w mieście" </w:t>
      </w:r>
      <w:bookmarkStart w:id="0" w:name="_Hlk210048972"/>
      <w:bookmarkStart w:id="1" w:name="_Hlk210049456"/>
      <w:r w:rsidR="00157496" w:rsidRPr="00157496">
        <w:rPr>
          <w:rFonts w:ascii="Calibri" w:eastAsia="Calibri" w:hAnsi="Calibri" w:cs="Times New Roman"/>
          <w:b/>
          <w:kern w:val="0"/>
          <w14:ligatures w14:val="none"/>
        </w:rPr>
        <w:t xml:space="preserve">– </w:t>
      </w:r>
      <w:bookmarkEnd w:id="0"/>
      <w:r w:rsidR="00157496" w:rsidRPr="00157496">
        <w:rPr>
          <w:rFonts w:ascii="Calibri" w:eastAsia="Calibri" w:hAnsi="Calibri" w:cs="Times New Roman"/>
          <w:b/>
          <w:kern w:val="0"/>
          <w14:ligatures w14:val="none"/>
        </w:rPr>
        <w:t>lampy, kule ogrodowe i inne</w:t>
      </w:r>
      <w:bookmarkEnd w:id="1"/>
      <w:r w:rsidR="00157496" w:rsidRPr="00157496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C57E3F">
        <w:rPr>
          <w:rFonts w:ascii="Calibri" w:eastAsia="Calibri" w:hAnsi="Calibri" w:cs="Times New Roman"/>
          <w:kern w:val="0"/>
          <w14:ligatures w14:val="none"/>
        </w:rPr>
        <w:t xml:space="preserve">-zakup materiałów  </w:t>
      </w:r>
    </w:p>
    <w:p w14:paraId="36521453" w14:textId="0C8DE6D6" w:rsidR="00C57E3F" w:rsidRPr="00C57E3F" w:rsidRDefault="00C57E3F" w:rsidP="00157496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</w:p>
    <w:p w14:paraId="05E28860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Lampy, Girlanda ogrodowa 9m: 1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5E9684A5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Girlanda do stosowania na zewnątrz, odporna na czynniki atmosferyczne. Długość minimum 900 cm, ilość punktów światła: 15, kształt tradycyjnej żarówki, przewód gumowy, kolor czarny, moc 15W LED, montaż bezpośredni, rodzaj gwintu E27.</w:t>
      </w:r>
    </w:p>
    <w:p w14:paraId="4F6B8981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Kule ogrodowe dekoracyjne czerwone, zestaw: 22,30, 50 cm: 2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6B86F25A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Wykonane z żywicy poliestrowej; malowane wysokiej jakości lakierami; odporne na zmienne warunki atmosferyczne, do stosowania na zewnątrz, dzięki otworowi u dołu, kule mogą stać na płaskiej powierzchni; puste w środku, dzięki czemu można je dodatkowo obciążyć, nie jest to lampa.</w:t>
      </w:r>
    </w:p>
    <w:p w14:paraId="330C5464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Stojak na ulotki, stalowy, czarny, na 10 prospektów, wysokość około 1,5 m: 1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7B0E572B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Stojak na prospekty ze stali w zestawieniu kolorów czerni i chromu, lekko nachylony, 10 przegródek A4 , Artykuł do montowania również bez podstawy i </w:t>
      </w:r>
      <w:proofErr w:type="spellStart"/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podpórek,na</w:t>
      </w:r>
      <w:proofErr w:type="spellEnd"/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ścianie.</w:t>
      </w:r>
    </w:p>
    <w:p w14:paraId="7032FA77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Podstawa pod pochodnię: 4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6EBF8C28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Podstawa jako baza do pochodni w przypadku twardego podłoża lub betonu. Przeznaczona jest do wszystkich pochodni z drewnianym trzonem. Kolor: czarny, wymiary: 26 x 26 x 18 cm, Materiał: </w:t>
      </w:r>
      <w:proofErr w:type="spellStart"/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polystone</w:t>
      </w:r>
      <w:proofErr w:type="spellEnd"/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, imitujący kamień </w:t>
      </w:r>
    </w:p>
    <w:p w14:paraId="4570CE25" w14:textId="77777777" w:rsidR="00C57E3F" w:rsidRPr="00C57E3F" w:rsidRDefault="00C57E3F" w:rsidP="00C57E3F">
      <w:pPr>
        <w:rPr>
          <w:rFonts w:ascii="Calibri" w:eastAsia="Calibri" w:hAnsi="Calibri" w:cs="Times New Roman"/>
          <w:kern w:val="0"/>
          <w14:ligatures w14:val="none"/>
        </w:rPr>
      </w:pPr>
    </w:p>
    <w:p w14:paraId="2E9794E0" w14:textId="77777777" w:rsidR="008571A9" w:rsidRDefault="008571A9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</w:p>
    <w:sectPr w:rsidR="008571A9" w:rsidSect="003B7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991" w:bottom="567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E0312" w14:textId="77777777" w:rsidR="00E05122" w:rsidRDefault="00E05122" w:rsidP="00E05122">
      <w:pPr>
        <w:spacing w:after="0" w:line="240" w:lineRule="auto"/>
      </w:pPr>
      <w:r>
        <w:separator/>
      </w:r>
    </w:p>
  </w:endnote>
  <w:endnote w:type="continuationSeparator" w:id="0">
    <w:p w14:paraId="1561EE07" w14:textId="77777777" w:rsidR="00E05122" w:rsidRDefault="00E05122" w:rsidP="00E0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CED1D" w14:textId="77777777" w:rsidR="00827FBE" w:rsidRDefault="00827F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14444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A35680" w14:textId="5528438D" w:rsidR="00E05122" w:rsidRDefault="00E05122" w:rsidP="00E05122">
            <w:pPr>
              <w:autoSpaceDE w:val="0"/>
              <w:autoSpaceDN w:val="0"/>
              <w:adjustRightInd w:val="0"/>
            </w:pPr>
          </w:p>
          <w:p w14:paraId="3AFBE315" w14:textId="70888343" w:rsidR="00E05122" w:rsidRPr="00E05122" w:rsidRDefault="00E05122" w:rsidP="00E051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8D42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Projekt: „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Wdrożenie programów rozwojowych szkół prowadzących kształcenie zawodowe w MOF Biała Podlaska”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8D42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Beneficjent: Gmina Miejska Biała Podlaska, ul. Marszałka Józefa Piłsudskiego 3, 21-500 Biała Podlaska</w:t>
            </w:r>
          </w:p>
          <w:p w14:paraId="23744FEB" w14:textId="694C9BA4" w:rsidR="00E05122" w:rsidRDefault="00E051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282860" w14:textId="77777777" w:rsidR="00E05122" w:rsidRDefault="00E051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11F8" w14:textId="77777777" w:rsidR="00827FBE" w:rsidRDefault="00827F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B74F1" w14:textId="77777777" w:rsidR="00E05122" w:rsidRDefault="00E05122" w:rsidP="00E05122">
      <w:pPr>
        <w:spacing w:after="0" w:line="240" w:lineRule="auto"/>
      </w:pPr>
      <w:r>
        <w:separator/>
      </w:r>
    </w:p>
  </w:footnote>
  <w:footnote w:type="continuationSeparator" w:id="0">
    <w:p w14:paraId="29D015F9" w14:textId="77777777" w:rsidR="00E05122" w:rsidRDefault="00E05122" w:rsidP="00E0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5B457" w14:textId="77777777" w:rsidR="00827FBE" w:rsidRDefault="00827F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142BF" w14:textId="6B25A251" w:rsidR="00E05122" w:rsidRDefault="00827FBE" w:rsidP="00E05122">
    <w:pPr>
      <w:pStyle w:val="Nagwek"/>
      <w:jc w:val="center"/>
    </w:pPr>
    <w:r>
      <w:rPr>
        <w:noProof/>
      </w:rPr>
      <w:drawing>
        <wp:inline distT="0" distB="0" distL="0" distR="0" wp14:anchorId="1DD100B4" wp14:editId="7614B5DB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C3673" w14:textId="77777777" w:rsidR="00827FBE" w:rsidRDefault="00827F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92DFE"/>
    <w:multiLevelType w:val="multilevel"/>
    <w:tmpl w:val="3DA44D8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BC2524"/>
    <w:multiLevelType w:val="multilevel"/>
    <w:tmpl w:val="418E5C4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9A20A4F"/>
    <w:multiLevelType w:val="multilevel"/>
    <w:tmpl w:val="61D20C7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454AB3"/>
    <w:multiLevelType w:val="multilevel"/>
    <w:tmpl w:val="D1B81E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8254C0A"/>
    <w:multiLevelType w:val="multilevel"/>
    <w:tmpl w:val="D0AE189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DD00481"/>
    <w:multiLevelType w:val="multilevel"/>
    <w:tmpl w:val="EE4EEC3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EC43638"/>
    <w:multiLevelType w:val="multilevel"/>
    <w:tmpl w:val="64C67C7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489242A4"/>
    <w:multiLevelType w:val="multilevel"/>
    <w:tmpl w:val="98E0773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499F1ACC"/>
    <w:multiLevelType w:val="multilevel"/>
    <w:tmpl w:val="9454D35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4DFC7B0C"/>
    <w:multiLevelType w:val="multilevel"/>
    <w:tmpl w:val="B1187A2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50017A19"/>
    <w:multiLevelType w:val="hybridMultilevel"/>
    <w:tmpl w:val="DD26B1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C629C"/>
    <w:multiLevelType w:val="hybridMultilevel"/>
    <w:tmpl w:val="A7C6065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26665A2"/>
    <w:multiLevelType w:val="hybridMultilevel"/>
    <w:tmpl w:val="C1323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06A23"/>
    <w:multiLevelType w:val="multilevel"/>
    <w:tmpl w:val="17EAB54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93B05B5"/>
    <w:multiLevelType w:val="multilevel"/>
    <w:tmpl w:val="5852A06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7BB43EF"/>
    <w:multiLevelType w:val="multilevel"/>
    <w:tmpl w:val="CC4063C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C007DB2"/>
    <w:multiLevelType w:val="multilevel"/>
    <w:tmpl w:val="E66084F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6CE307AE"/>
    <w:multiLevelType w:val="multilevel"/>
    <w:tmpl w:val="7E60B4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6FB4291D"/>
    <w:multiLevelType w:val="multilevel"/>
    <w:tmpl w:val="EA5A16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701E7261"/>
    <w:multiLevelType w:val="multilevel"/>
    <w:tmpl w:val="91A4BDE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78E82216"/>
    <w:multiLevelType w:val="multilevel"/>
    <w:tmpl w:val="C1DA574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7BB40352"/>
    <w:multiLevelType w:val="multilevel"/>
    <w:tmpl w:val="3D2E98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7D7F4705"/>
    <w:multiLevelType w:val="multilevel"/>
    <w:tmpl w:val="91841A8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84655890">
    <w:abstractNumId w:val="13"/>
  </w:num>
  <w:num w:numId="2" w16cid:durableId="1360231866">
    <w:abstractNumId w:val="0"/>
  </w:num>
  <w:num w:numId="3" w16cid:durableId="14773352">
    <w:abstractNumId w:val="3"/>
  </w:num>
  <w:num w:numId="4" w16cid:durableId="210312822">
    <w:abstractNumId w:val="20"/>
  </w:num>
  <w:num w:numId="5" w16cid:durableId="768816575">
    <w:abstractNumId w:val="1"/>
  </w:num>
  <w:num w:numId="6" w16cid:durableId="641470519">
    <w:abstractNumId w:val="17"/>
  </w:num>
  <w:num w:numId="7" w16cid:durableId="1959217831">
    <w:abstractNumId w:val="10"/>
  </w:num>
  <w:num w:numId="8" w16cid:durableId="282267956">
    <w:abstractNumId w:val="22"/>
  </w:num>
  <w:num w:numId="9" w16cid:durableId="1514412960">
    <w:abstractNumId w:val="6"/>
  </w:num>
  <w:num w:numId="10" w16cid:durableId="1025836226">
    <w:abstractNumId w:val="16"/>
  </w:num>
  <w:num w:numId="11" w16cid:durableId="30498267">
    <w:abstractNumId w:val="14"/>
  </w:num>
  <w:num w:numId="12" w16cid:durableId="353771349">
    <w:abstractNumId w:val="9"/>
  </w:num>
  <w:num w:numId="13" w16cid:durableId="1826511404">
    <w:abstractNumId w:val="5"/>
  </w:num>
  <w:num w:numId="14" w16cid:durableId="1520849035">
    <w:abstractNumId w:val="4"/>
  </w:num>
  <w:num w:numId="15" w16cid:durableId="1390492855">
    <w:abstractNumId w:val="2"/>
  </w:num>
  <w:num w:numId="16" w16cid:durableId="732893375">
    <w:abstractNumId w:val="23"/>
  </w:num>
  <w:num w:numId="17" w16cid:durableId="1952590501">
    <w:abstractNumId w:val="19"/>
  </w:num>
  <w:num w:numId="18" w16cid:durableId="1648129274">
    <w:abstractNumId w:val="21"/>
  </w:num>
  <w:num w:numId="19" w16cid:durableId="214778312">
    <w:abstractNumId w:val="7"/>
  </w:num>
  <w:num w:numId="20" w16cid:durableId="1671789143">
    <w:abstractNumId w:val="18"/>
  </w:num>
  <w:num w:numId="21" w16cid:durableId="1975023262">
    <w:abstractNumId w:val="15"/>
  </w:num>
  <w:num w:numId="22" w16cid:durableId="185758965">
    <w:abstractNumId w:val="11"/>
  </w:num>
  <w:num w:numId="23" w16cid:durableId="1575630456">
    <w:abstractNumId w:val="12"/>
  </w:num>
  <w:num w:numId="24" w16cid:durableId="5676927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22"/>
    <w:rsid w:val="00066B44"/>
    <w:rsid w:val="00157496"/>
    <w:rsid w:val="00187B17"/>
    <w:rsid w:val="001B7E2C"/>
    <w:rsid w:val="00305C2A"/>
    <w:rsid w:val="00387FD9"/>
    <w:rsid w:val="003B7E20"/>
    <w:rsid w:val="004943FC"/>
    <w:rsid w:val="004B7576"/>
    <w:rsid w:val="00573881"/>
    <w:rsid w:val="005C5070"/>
    <w:rsid w:val="00651D46"/>
    <w:rsid w:val="008249C9"/>
    <w:rsid w:val="00827FBE"/>
    <w:rsid w:val="00855E81"/>
    <w:rsid w:val="008571A9"/>
    <w:rsid w:val="0086386A"/>
    <w:rsid w:val="008B4C5F"/>
    <w:rsid w:val="008D459A"/>
    <w:rsid w:val="00990538"/>
    <w:rsid w:val="00AB22A5"/>
    <w:rsid w:val="00AB7BEF"/>
    <w:rsid w:val="00BC73BB"/>
    <w:rsid w:val="00C26B9E"/>
    <w:rsid w:val="00C57E3F"/>
    <w:rsid w:val="00D16D6D"/>
    <w:rsid w:val="00D80014"/>
    <w:rsid w:val="00E05122"/>
    <w:rsid w:val="00F4730C"/>
    <w:rsid w:val="00F8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2C646"/>
  <w15:chartTrackingRefBased/>
  <w15:docId w15:val="{DD638018-8189-4622-BFCD-D83E3E5D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51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1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1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1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1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1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1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1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1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1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1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1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1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1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1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1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1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1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51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5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1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51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51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51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51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51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1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1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512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122"/>
  </w:style>
  <w:style w:type="paragraph" w:styleId="Stopka">
    <w:name w:val="footer"/>
    <w:basedOn w:val="Normalny"/>
    <w:link w:val="Stopka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Wolska</dc:creator>
  <cp:keywords/>
  <dc:description/>
  <cp:lastModifiedBy>Joanna Wolska</cp:lastModifiedBy>
  <cp:revision>13</cp:revision>
  <cp:lastPrinted>2025-07-28T06:18:00Z</cp:lastPrinted>
  <dcterms:created xsi:type="dcterms:W3CDTF">2025-05-27T09:31:00Z</dcterms:created>
  <dcterms:modified xsi:type="dcterms:W3CDTF">2025-09-29T12:49:00Z</dcterms:modified>
</cp:coreProperties>
</file>